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42E">
      <w:bookmarkStart w:id="0" w:name="_GoBack"/>
      <w:bookmarkEnd w:id="0"/>
    </w:p>
    <w:p w:rsidR="00000000" w:rsidRDefault="0014442E">
      <w:pPr>
        <w:pStyle w:val="hvl-default"/>
        <w:spacing w:before="20" w:after="20" w:line="288" w:lineRule="exact"/>
        <w:jc w:val="center"/>
      </w:pPr>
      <w:r>
        <w:t>T.C.</w:t>
      </w:r>
    </w:p>
    <w:p w:rsidR="00000000" w:rsidRDefault="0014442E">
      <w:pPr>
        <w:pStyle w:val="edf1373008340589"/>
        <w:spacing w:before="20" w:after="20" w:line="288" w:lineRule="exact"/>
        <w:jc w:val="center"/>
      </w:pPr>
      <w:r>
        <w:t xml:space="preserve">ADALET BAKANLIĞI </w:t>
      </w:r>
    </w:p>
    <w:p w:rsidR="00000000" w:rsidRDefault="0014442E">
      <w:pPr>
        <w:pStyle w:val="edf1373008340589"/>
        <w:spacing w:before="20" w:after="20" w:line="288" w:lineRule="exact"/>
        <w:jc w:val="center"/>
      </w:pPr>
      <w:r>
        <w:t>Ceza ve Tevkifevleri Genel Müdürlüğü</w:t>
      </w:r>
    </w:p>
    <w:p w:rsidR="00000000" w:rsidRDefault="0014442E">
      <w:pPr>
        <w:pStyle w:val="edf1373008340589"/>
        <w:spacing w:before="20" w:after="20" w:line="288" w:lineRule="exact"/>
      </w:pPr>
    </w:p>
    <w:p w:rsidR="00000000" w:rsidRDefault="0014442E">
      <w:pPr>
        <w:pStyle w:val="edf1373008340589"/>
        <w:spacing w:before="20" w:after="20" w:line="288" w:lineRule="exact"/>
      </w:pPr>
    </w:p>
    <w:p w:rsidR="00000000" w:rsidRDefault="0014442E">
      <w:pPr>
        <w:pStyle w:val="edf1373008340589"/>
        <w:tabs>
          <w:tab w:val="left" w:pos="600"/>
          <w:tab w:val="left" w:pos="7340"/>
        </w:tabs>
        <w:spacing w:before="20" w:after="20" w:line="288" w:lineRule="exact"/>
      </w:pPr>
      <w:r>
        <w:t>Sayı</w:t>
      </w:r>
      <w:r>
        <w:tab/>
      </w:r>
      <w:r>
        <w:t>: 33887084-090.99-E.</w:t>
      </w:r>
      <w:r>
        <w:t>381/23300</w:t>
      </w:r>
      <w:r>
        <w:tab/>
        <w:t>15/02/2018</w:t>
      </w:r>
    </w:p>
    <w:p w:rsidR="00000000" w:rsidRDefault="0014442E">
      <w:pPr>
        <w:pStyle w:val="edf1373008340589"/>
        <w:tabs>
          <w:tab w:val="left" w:pos="600"/>
          <w:tab w:val="left" w:pos="7340"/>
        </w:tabs>
        <w:spacing w:before="20" w:after="20" w:line="288" w:lineRule="exact"/>
      </w:pPr>
      <w:r>
        <w:t>Konu</w:t>
      </w:r>
      <w:r>
        <w:tab/>
      </w:r>
      <w:r>
        <w:t>: İnfaz ve Güvenlik Hizmetleri Programı</w:t>
      </w:r>
    </w:p>
    <w:p w:rsidR="00000000" w:rsidRDefault="0014442E">
      <w:pPr>
        <w:pStyle w:val="edf1373008340589"/>
        <w:tabs>
          <w:tab w:val="left" w:pos="600"/>
          <w:tab w:val="left" w:pos="7340"/>
        </w:tabs>
        <w:spacing w:before="20" w:after="20" w:line="288" w:lineRule="exact"/>
      </w:pPr>
      <w:r>
        <w:tab/>
      </w:r>
      <w:r>
        <w:t xml:space="preserve">  staj talebi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center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center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center"/>
      </w:pPr>
      <w:r>
        <w:t>DAĞITIM YERLERİNE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center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center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</w:r>
      <w:r>
        <w:t>Ceza infaz kurumlarında çalışacak infaz ve koruma memurlarının m</w:t>
      </w:r>
      <w:r>
        <w:t>esleğin eğitimini akademik ortamlarda teorik ve uygulamalı alarak göreve başlamaları ve mesleki yeterlilik kazanmış nitelikli kişiler olarak yetiştirilmeleri amacıyla Adalet Meslek Yüksekokullarının altında “İnfaz ve Güvenlik Hizmetleri Programları” açılmı</w:t>
      </w:r>
      <w:r>
        <w:t>ş; programa, 2017-2018 eğitim öğretim yılında öğrenci alımlarına başlanmıştır.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</w:r>
      <w:r>
        <w:t>Bu kapsamda; 8 üniversite (Ankara Üniversitesi, Gazi Üniversitesi, İstanbul Üniversitesi, Marmara Üniversitesi, Recep Tayyip Erdoğan Üniversitesi, Bozok Üniversitesi, Atatürk Ü</w:t>
      </w:r>
      <w:r>
        <w:t>niversitesi, Kapadokya Üniversitesi) ile protokol imzalanmış olup, protokolde "</w:t>
      </w:r>
      <w:r>
        <w:rPr>
          <w:i/>
          <w:iCs/>
        </w:rPr>
        <w:t xml:space="preserve">Programda öğrenim gören öğrencilerin Genel Müdürlüğe bağlı ceza infaz kurumlarında staj yapmalarını sağlamak" </w:t>
      </w:r>
      <w:r>
        <w:t xml:space="preserve">Genel Müdürlüğümüzün görevleri arasında sayılmıştır. 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  <w:t>Söz konusu p</w:t>
      </w:r>
      <w:r>
        <w:t xml:space="preserve">rotokol gereği, </w:t>
      </w:r>
      <w:r>
        <w:t>“İnfaz ve Güvenlik Hizmetleri Programı"nda öğrenim görmekte olan öğrencilerin staj eğitimlerini ceza infaz kurumlarında yapmalarına imkan tanınacaktır.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  <w:t xml:space="preserve">Staj eğitimi, yaz tatili döneminde yapılacak olup, talepler bireysel olarak Cumhuriyet </w:t>
      </w:r>
      <w:r>
        <w:t>başsavcılıklarına yapılacak, öğrenci dilekçesi, öğrenci belgesi, staj formu, kimlik belgesi ve başsavcılığın uygun görüşü ile birlikte Genel Müdürlüğe gönderilmesi gerekmekte olup, staj talepleri Genel Müdürlüğümüzce değerlendirilecektir.</w:t>
      </w:r>
      <w:r>
        <w:tab/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  <w:t>Öte yandan; tal</w:t>
      </w:r>
      <w:r>
        <w:t>ep edilmesi halinde, 30 iş günü olan uygulamalı eğitimin 20 iş gününün ceza infaz kurumlarında, 10 iş gününün ise denetimli serbestlik müdürlüklerinde yapılmasının öğrencilere katkı sağlayacağı değerlendirilmektedir.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  <w:t>Bu itibarla; ceza infaz kurumlarında u</w:t>
      </w:r>
      <w:r>
        <w:t>ygulamalı eğitim gözetmenliği bir infaz ve koruma başmemuru, olmaması durumunda bir idare memuru veya ikinci müdür; denetimli serbestlik müdürlüklerinde ise müdür veya müdür yardımcısı tarafından yürütülecektir.</w:t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  <w:r>
        <w:tab/>
        <w:t xml:space="preserve">Bilgi edinilmesi ile yazının tüm merkez ve </w:t>
      </w:r>
      <w:r>
        <w:t>mülhakat ceza infaz kurumları ve denetimli serbestlik müdürlüklerine gönderilmesini rica ederim.</w:t>
      </w:r>
      <w:r>
        <w:tab/>
      </w: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</w:p>
    <w:p w:rsidR="00000000" w:rsidRDefault="0014442E">
      <w:pPr>
        <w:pStyle w:val="hvl-default"/>
        <w:tabs>
          <w:tab w:val="left" w:pos="600"/>
          <w:tab w:val="left" w:pos="7340"/>
        </w:tabs>
        <w:spacing w:line="288" w:lineRule="exact"/>
        <w:jc w:val="both"/>
      </w:pPr>
    </w:p>
    <w:p w:rsidR="00000000" w:rsidRDefault="0014442E">
      <w:pPr>
        <w:pStyle w:val="hvl-default"/>
        <w:spacing w:line="288" w:lineRule="exact"/>
        <w:ind w:left="5100" w:right="20" w:hanging="14"/>
        <w:jc w:val="center"/>
      </w:pPr>
      <w:r>
        <w:t>Şaban YILMAZ</w:t>
      </w:r>
    </w:p>
    <w:p w:rsidR="00000000" w:rsidRDefault="0014442E">
      <w:pPr>
        <w:pStyle w:val="hvl-default"/>
        <w:spacing w:line="288" w:lineRule="exact"/>
        <w:ind w:left="5100" w:right="20" w:hanging="14"/>
        <w:jc w:val="center"/>
      </w:pPr>
      <w:r>
        <w:t>Hâkim</w:t>
      </w:r>
    </w:p>
    <w:p w:rsidR="00000000" w:rsidRDefault="0014442E">
      <w:pPr>
        <w:pStyle w:val="hvl-default"/>
        <w:spacing w:line="288" w:lineRule="exact"/>
        <w:ind w:left="5100" w:right="20" w:hanging="14"/>
        <w:jc w:val="center"/>
      </w:pPr>
      <w:r>
        <w:t>Bakan a.</w:t>
      </w:r>
    </w:p>
    <w:p w:rsidR="0014442E" w:rsidRDefault="0014442E">
      <w:pPr>
        <w:pStyle w:val="hvl-default"/>
        <w:spacing w:line="288" w:lineRule="exact"/>
        <w:ind w:left="5100" w:right="20" w:hanging="14"/>
        <w:jc w:val="center"/>
      </w:pPr>
      <w:r>
        <w:t>Genel Müdür</w:t>
      </w:r>
    </w:p>
    <w:sectPr w:rsidR="0014442E">
      <w:footerReference w:type="default" r:id="rId6"/>
      <w:footerReference w:type="first" r:id="rId7"/>
      <w:pgSz w:w="11906" w:h="16838"/>
      <w:pgMar w:top="1400" w:right="1417" w:bottom="1284" w:left="1417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2E" w:rsidRDefault="0014442E">
      <w:r>
        <w:separator/>
      </w:r>
    </w:p>
  </w:endnote>
  <w:endnote w:type="continuationSeparator" w:id="0">
    <w:p w:rsidR="0014442E" w:rsidRDefault="0014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Liberation Sans">
    <w:altName w:val="Arial"/>
    <w:charset w:val="A2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alog">
    <w:charset w:val="A2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442E">
    <w:pPr>
      <w:pStyle w:val="AltBilgi"/>
      <w:spacing w:line="288" w:lineRule="exact"/>
      <w:rPr>
        <w:sz w:val="20"/>
      </w:rPr>
    </w:pPr>
    <w:r>
      <w:t>______________________________________________________________________</w:t>
    </w:r>
    <w:r>
      <w:rPr>
        <w:sz w:val="20"/>
      </w:rPr>
      <w:t xml:space="preserve"> Konya Yolu,No:70,Beşevler (06330) / ANKARA </w:t>
    </w:r>
    <w:r>
      <w:rPr>
        <w:sz w:val="20"/>
      </w:rPr>
      <w:t xml:space="preserve">     Ayrıntılı bilgi için : Personel Eğitim Bürosu</w:t>
    </w:r>
  </w:p>
  <w:p w:rsidR="00000000" w:rsidRDefault="0014442E">
    <w:pPr>
      <w:pStyle w:val="AltBilgi"/>
      <w:tabs>
        <w:tab w:val="left" w:pos="850"/>
      </w:tabs>
      <w:spacing w:before="20" w:after="20" w:line="288" w:lineRule="exact"/>
      <w:jc w:val="both"/>
    </w:pPr>
    <w:r>
      <w:rPr>
        <w:sz w:val="20"/>
      </w:rPr>
      <w:t>Tel:(312)204 13 04  Faks:(312)223 4391    e-posta cte@adalet.gov.tr   Elektronik Ağ:www.cte.adalet.gov.tr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44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2E" w:rsidRDefault="0014442E">
      <w:r>
        <w:separator/>
      </w:r>
    </w:p>
  </w:footnote>
  <w:footnote w:type="continuationSeparator" w:id="0">
    <w:p w:rsidR="0014442E" w:rsidRDefault="0014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E"/>
    <w:rsid w:val="0014442E"/>
    <w:rsid w:val="007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8B4018-6A3A-4DA9-A285-62F9300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Altyaz">
    <w:name w:val="Subtitle"/>
    <w:basedOn w:val="KonuBal"/>
    <w:next w:val="GvdeMetni"/>
    <w:qFormat/>
    <w:pPr>
      <w:jc w:val="center"/>
    </w:pPr>
    <w:rPr>
      <w:sz w:val="28"/>
      <w:szCs w:val="28"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ascii="Dialog" w:eastAsia="Andale Sans UI" w:hAnsi="Dialog" w:cs="Tahoma"/>
      <w:color w:val="333333"/>
      <w:kern w:val="1"/>
      <w:sz w:val="24"/>
      <w:szCs w:val="24"/>
      <w:lang w:eastAsia="ja-JP" w:bidi="fa-IR"/>
    </w:rPr>
  </w:style>
  <w:style w:type="paragraph" w:customStyle="1" w:styleId="edf1373008340589">
    <w:name w:val="edf_1373008340589"/>
    <w:pPr>
      <w:widowControl w:val="0"/>
      <w:suppressAutoHyphens/>
    </w:pPr>
    <w:rPr>
      <w:rFonts w:eastAsia="Andale Sans UI" w:cs="Tahoma"/>
      <w:kern w:val="1"/>
      <w:sz w:val="24"/>
      <w:szCs w:val="24"/>
      <w:lang w:eastAsia="ja-JP" w:bidi="fa-IR"/>
    </w:rPr>
  </w:style>
  <w:style w:type="paragraph" w:customStyle="1" w:styleId="edf1348495305929">
    <w:name w:val="edf_1348495305929"/>
    <w:pPr>
      <w:widowControl w:val="0"/>
      <w:suppressAutoHyphens/>
    </w:pPr>
    <w:rPr>
      <w:rFonts w:eastAsia="Andale Sans UI" w:cs="Tahoma"/>
      <w:kern w:val="1"/>
      <w:sz w:val="24"/>
      <w:szCs w:val="24"/>
      <w:lang w:eastAsia="ja-JP" w:bidi="fa-IR"/>
    </w:rPr>
  </w:style>
  <w:style w:type="paragraph" w:customStyle="1" w:styleId="hvl-default">
    <w:name w:val="hvl-default"/>
    <w:pPr>
      <w:widowControl w:val="0"/>
      <w:suppressAutoHyphens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AltBilgi">
    <w:name w:val="footer"/>
    <w:pPr>
      <w:widowControl w:val="0"/>
      <w:suppressAutoHyphens/>
    </w:pPr>
    <w:rPr>
      <w:rFonts w:eastAsia="Andale Sans UI" w:cs="Tahoma"/>
      <w:kern w:val="1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GÜNEŞ ERGİN</dc:creator>
  <cp:keywords/>
  <dc:description/>
  <cp:lastModifiedBy>Meral GÜNEŞ ERGİN</cp:lastModifiedBy>
  <cp:revision>2</cp:revision>
  <cp:lastPrinted>1601-01-01T00:00:00Z</cp:lastPrinted>
  <dcterms:created xsi:type="dcterms:W3CDTF">2018-04-11T11:19:00Z</dcterms:created>
  <dcterms:modified xsi:type="dcterms:W3CDTF">2018-04-11T11:19:00Z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